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9D46" w14:textId="28D41CA1" w:rsidR="0001768F" w:rsidRPr="00822439" w:rsidRDefault="00BE2DAA" w:rsidP="0001768F">
      <w:pPr>
        <w:jc w:val="center"/>
        <w:rPr>
          <w:rFonts w:ascii="Century Gothic" w:eastAsiaTheme="minorEastAsia" w:hAnsi="Century Gothic"/>
          <w:b/>
          <w:bCs/>
          <w:sz w:val="28"/>
          <w:szCs w:val="28"/>
        </w:rPr>
      </w:pPr>
      <w:bookmarkStart w:id="0" w:name="_GoBack"/>
      <w:bookmarkEnd w:id="0"/>
      <w:r w:rsidRPr="00822439">
        <w:rPr>
          <w:rFonts w:ascii="Century Gothic" w:eastAsiaTheme="minorEastAsia" w:hAnsi="Century Gothic"/>
          <w:b/>
          <w:bCs/>
          <w:sz w:val="28"/>
          <w:szCs w:val="28"/>
        </w:rPr>
        <w:t xml:space="preserve">KS4 </w:t>
      </w:r>
      <w:r w:rsidR="0001768F" w:rsidRPr="00822439">
        <w:rPr>
          <w:rFonts w:ascii="Century Gothic" w:eastAsiaTheme="minorEastAsia" w:hAnsi="Century Gothic"/>
          <w:b/>
          <w:bCs/>
          <w:sz w:val="28"/>
          <w:szCs w:val="28"/>
        </w:rPr>
        <w:t>GCSE Economics</w:t>
      </w:r>
      <w:r w:rsidR="0001768F" w:rsidRPr="00822439">
        <w:rPr>
          <w:rFonts w:ascii="Century Gothic" w:eastAsiaTheme="minorEastAsia" w:hAnsi="Century Gothic"/>
          <w:b/>
          <w:bCs/>
          <w:sz w:val="28"/>
          <w:szCs w:val="28"/>
        </w:rPr>
        <w:t xml:space="preserve"> Curriculum</w:t>
      </w:r>
    </w:p>
    <w:p w14:paraId="382F2EBE" w14:textId="77777777" w:rsidR="0001768F" w:rsidRPr="00822439" w:rsidRDefault="0001768F" w:rsidP="0001768F">
      <w:pPr>
        <w:rPr>
          <w:rFonts w:ascii="Century Gothic" w:eastAsiaTheme="minorEastAsia" w:hAnsi="Century Gothic"/>
          <w:b/>
          <w:bCs/>
        </w:rPr>
      </w:pPr>
      <w:r w:rsidRPr="00822439">
        <w:rPr>
          <w:rFonts w:ascii="Century Gothic" w:eastAsiaTheme="minorEastAsia" w:hAnsi="Century Gothic"/>
          <w:b/>
          <w:bCs/>
        </w:rPr>
        <w:t>Year 10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2325"/>
        <w:gridCol w:w="1786"/>
        <w:gridCol w:w="2126"/>
        <w:gridCol w:w="1843"/>
        <w:gridCol w:w="2128"/>
        <w:gridCol w:w="1558"/>
        <w:gridCol w:w="2126"/>
      </w:tblGrid>
      <w:tr w:rsidR="00822439" w:rsidRPr="00822439" w14:paraId="04D2B624" w14:textId="77777777" w:rsidTr="00822439">
        <w:trPr>
          <w:trHeight w:val="271"/>
        </w:trPr>
        <w:tc>
          <w:tcPr>
            <w:tcW w:w="2325" w:type="dxa"/>
            <w:shd w:val="clear" w:color="auto" w:fill="FF0000"/>
          </w:tcPr>
          <w:p w14:paraId="0520FE3A" w14:textId="77777777" w:rsidR="0001768F" w:rsidRPr="00822439" w:rsidRDefault="0001768F" w:rsidP="005A11C7">
            <w:pPr>
              <w:spacing w:after="0" w:line="240" w:lineRule="auto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 xml:space="preserve">Subject and Year Group 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0000"/>
          </w:tcPr>
          <w:p w14:paraId="5DC5B5C9" w14:textId="56A65371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Autumn</w:t>
            </w:r>
          </w:p>
          <w:p w14:paraId="04DBBB23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0000"/>
          </w:tcPr>
          <w:p w14:paraId="7CA6DC64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Autumn 2</w:t>
            </w:r>
          </w:p>
          <w:p w14:paraId="2861EEC0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14:paraId="5011107E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Spring 1</w:t>
            </w:r>
          </w:p>
          <w:p w14:paraId="39B29C52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10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0000"/>
          </w:tcPr>
          <w:p w14:paraId="1423DADF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Spring 2</w:t>
            </w:r>
          </w:p>
          <w:p w14:paraId="3E9051C3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0000"/>
          </w:tcPr>
          <w:p w14:paraId="419D7AE2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Summer 1</w:t>
            </w:r>
          </w:p>
          <w:p w14:paraId="51801029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0000"/>
          </w:tcPr>
          <w:p w14:paraId="38F8C97D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Summer 2</w:t>
            </w:r>
          </w:p>
          <w:p w14:paraId="3B569D06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10</w:t>
            </w:r>
          </w:p>
        </w:tc>
      </w:tr>
      <w:tr w:rsidR="0001768F" w:rsidRPr="00822439" w14:paraId="50958E14" w14:textId="77777777" w:rsidTr="00BE2DAA">
        <w:trPr>
          <w:trHeight w:val="1898"/>
        </w:trPr>
        <w:tc>
          <w:tcPr>
            <w:tcW w:w="2325" w:type="dxa"/>
            <w:shd w:val="clear" w:color="auto" w:fill="FF0000"/>
          </w:tcPr>
          <w:p w14:paraId="22A23715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Topic/Unit to be studied</w:t>
            </w:r>
          </w:p>
        </w:tc>
        <w:tc>
          <w:tcPr>
            <w:tcW w:w="3912" w:type="dxa"/>
            <w:gridSpan w:val="2"/>
            <w:shd w:val="clear" w:color="auto" w:fill="auto"/>
          </w:tcPr>
          <w:p w14:paraId="4427D65A" w14:textId="2B8E25A5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Topic 1 - Economic foundations </w:t>
            </w:r>
            <w:r w:rsidR="008B3B9F" w:rsidRPr="00822439">
              <w:rPr>
                <w:rFonts w:ascii="Century Gothic" w:eastAsiaTheme="minorEastAsia" w:hAnsi="Century Gothic"/>
              </w:rPr>
              <w:t>(LC1)</w:t>
            </w:r>
          </w:p>
          <w:p w14:paraId="2B5E19BE" w14:textId="7D26B651" w:rsidR="00BE2DAA" w:rsidRPr="00822439" w:rsidRDefault="00BE2DAA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Introduction to the economy and economic objectives</w:t>
            </w:r>
            <w:r w:rsidR="008B3B9F" w:rsidRPr="00822439">
              <w:rPr>
                <w:rFonts w:ascii="Century Gothic" w:eastAsiaTheme="minorEastAsia" w:hAnsi="Century Gothic"/>
              </w:rPr>
              <w:t xml:space="preserve"> (LC1)</w:t>
            </w:r>
          </w:p>
          <w:p w14:paraId="47571D9A" w14:textId="3BA6D6C0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Topic 2 - Resource allocation</w:t>
            </w:r>
            <w:r w:rsidR="008B3B9F" w:rsidRPr="00822439">
              <w:rPr>
                <w:rFonts w:ascii="Century Gothic" w:eastAsiaTheme="minorEastAsia" w:hAnsi="Century Gothic"/>
              </w:rPr>
              <w:t xml:space="preserve"> (LC2)</w:t>
            </w:r>
          </w:p>
          <w:p w14:paraId="74176DCA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FFFFFF" w:themeColor="background1"/>
              </w:rPr>
            </w:pPr>
          </w:p>
        </w:tc>
        <w:tc>
          <w:tcPr>
            <w:tcW w:w="3971" w:type="dxa"/>
            <w:gridSpan w:val="2"/>
            <w:shd w:val="clear" w:color="auto" w:fill="auto"/>
          </w:tcPr>
          <w:p w14:paraId="41DBDE36" w14:textId="59897C22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Topic 3 - How prices are determined</w:t>
            </w:r>
            <w:r w:rsidR="00BE2DAA" w:rsidRPr="00822439">
              <w:rPr>
                <w:rFonts w:ascii="Century Gothic" w:eastAsiaTheme="minorEastAsia" w:hAnsi="Century Gothic"/>
              </w:rPr>
              <w:t>, intermarket relationships and elasticity</w:t>
            </w:r>
            <w:r w:rsidR="008B3B9F" w:rsidRPr="00822439">
              <w:rPr>
                <w:rFonts w:ascii="Century Gothic" w:eastAsiaTheme="minorEastAsia" w:hAnsi="Century Gothic"/>
              </w:rPr>
              <w:t xml:space="preserve"> (LC2)</w:t>
            </w:r>
          </w:p>
          <w:p w14:paraId="2AE892F6" w14:textId="6021DC87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Topic 4- Production, costs, </w:t>
            </w:r>
            <w:proofErr w:type="gramStart"/>
            <w:r w:rsidRPr="00822439">
              <w:rPr>
                <w:rFonts w:ascii="Century Gothic" w:eastAsiaTheme="minorEastAsia" w:hAnsi="Century Gothic"/>
              </w:rPr>
              <w:t>revenue</w:t>
            </w:r>
            <w:proofErr w:type="gramEnd"/>
            <w:r w:rsidRPr="00822439">
              <w:rPr>
                <w:rFonts w:ascii="Century Gothic" w:eastAsiaTheme="minorEastAsia" w:hAnsi="Century Gothic"/>
              </w:rPr>
              <w:t xml:space="preserve"> and profit</w:t>
            </w:r>
            <w:r w:rsidR="008B3B9F" w:rsidRPr="00822439">
              <w:rPr>
                <w:rFonts w:ascii="Century Gothic" w:eastAsiaTheme="minorEastAsia" w:hAnsi="Century Gothic"/>
              </w:rPr>
              <w:t xml:space="preserve"> (LC3)</w:t>
            </w:r>
          </w:p>
          <w:p w14:paraId="375ABCF0" w14:textId="77777777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14:paraId="4BE22AFA" w14:textId="513AE57F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Topic 7 - Introduction to the national economy </w:t>
            </w:r>
            <w:r w:rsidR="008B3B9F" w:rsidRPr="00822439">
              <w:rPr>
                <w:rFonts w:ascii="Century Gothic" w:eastAsiaTheme="minorEastAsia" w:hAnsi="Century Gothic"/>
              </w:rPr>
              <w:t>(LC3)</w:t>
            </w:r>
          </w:p>
          <w:p w14:paraId="3E97946C" w14:textId="63918162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Topic 8 - Government objectives</w:t>
            </w:r>
            <w:r w:rsidR="008B3B9F" w:rsidRPr="00822439">
              <w:rPr>
                <w:rFonts w:ascii="Century Gothic" w:eastAsiaTheme="minorEastAsia" w:hAnsi="Century Gothic"/>
              </w:rPr>
              <w:t xml:space="preserve"> (LC4)</w:t>
            </w:r>
          </w:p>
          <w:p w14:paraId="5825BC10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</w:p>
          <w:p w14:paraId="6E97CCB7" w14:textId="298419E5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</w:p>
        </w:tc>
      </w:tr>
      <w:tr w:rsidR="0001768F" w:rsidRPr="00822439" w14:paraId="04D3FA2B" w14:textId="77777777" w:rsidTr="00BE2DAA">
        <w:trPr>
          <w:trHeight w:val="1307"/>
        </w:trPr>
        <w:tc>
          <w:tcPr>
            <w:tcW w:w="2325" w:type="dxa"/>
            <w:shd w:val="clear" w:color="auto" w:fill="FF0000"/>
          </w:tcPr>
          <w:p w14:paraId="14786A03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 xml:space="preserve">Core Knowledge and skills  </w:t>
            </w:r>
          </w:p>
        </w:tc>
        <w:tc>
          <w:tcPr>
            <w:tcW w:w="3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7B946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822439">
              <w:rPr>
                <w:rFonts w:ascii="Century Gothic" w:eastAsia="Calibri" w:hAnsi="Century Gothic" w:cs="Calibri"/>
              </w:rPr>
              <w:t>Needs and wants</w:t>
            </w:r>
          </w:p>
          <w:p w14:paraId="73DB9781" w14:textId="5A4B8E13" w:rsidR="0001768F" w:rsidRPr="00822439" w:rsidRDefault="0001768F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822439">
              <w:rPr>
                <w:rFonts w:ascii="Century Gothic" w:eastAsia="Calibri" w:hAnsi="Century Gothic" w:cs="Calibri"/>
              </w:rPr>
              <w:t>Economic groups</w:t>
            </w:r>
          </w:p>
          <w:p w14:paraId="1F1676AE" w14:textId="2CE79DBF" w:rsidR="00BE2DAA" w:rsidRPr="00822439" w:rsidRDefault="00BE2DAA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822439">
              <w:rPr>
                <w:rFonts w:ascii="Century Gothic" w:eastAsia="Calibri" w:hAnsi="Century Gothic" w:cs="Calibri"/>
              </w:rPr>
              <w:t>Government Income and Expenditure</w:t>
            </w:r>
          </w:p>
          <w:p w14:paraId="4A503157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822439">
              <w:rPr>
                <w:rFonts w:ascii="Century Gothic" w:eastAsia="Calibri" w:hAnsi="Century Gothic" w:cs="Calibri"/>
              </w:rPr>
              <w:t>Factors of production</w:t>
            </w:r>
          </w:p>
          <w:p w14:paraId="0181ABA7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822439">
              <w:rPr>
                <w:rFonts w:ascii="Century Gothic" w:eastAsia="Calibri" w:hAnsi="Century Gothic" w:cs="Calibri"/>
              </w:rPr>
              <w:t>The basic economic problem</w:t>
            </w:r>
          </w:p>
          <w:p w14:paraId="66A2DF5C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822439">
              <w:rPr>
                <w:rFonts w:ascii="Century Gothic" w:eastAsia="Calibri" w:hAnsi="Century Gothic" w:cs="Calibri"/>
              </w:rPr>
              <w:t>The allocation of resources</w:t>
            </w:r>
          </w:p>
          <w:p w14:paraId="115FC762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822439">
              <w:rPr>
                <w:rFonts w:ascii="Century Gothic" w:eastAsia="Calibri" w:hAnsi="Century Gothic" w:cs="Calibri"/>
              </w:rPr>
              <w:t>Economic sectors</w:t>
            </w:r>
          </w:p>
          <w:p w14:paraId="2270BC51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  <w:r w:rsidRPr="00822439">
              <w:rPr>
                <w:rFonts w:ascii="Century Gothic" w:eastAsia="Calibri" w:hAnsi="Century Gothic" w:cs="Calibri"/>
              </w:rPr>
              <w:t xml:space="preserve">Specialisation and the division of labour </w:t>
            </w:r>
          </w:p>
          <w:p w14:paraId="59F52E5D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="Calibri" w:hAnsi="Century Gothic" w:cs="Calibri"/>
              </w:rPr>
            </w:pPr>
          </w:p>
        </w:tc>
        <w:tc>
          <w:tcPr>
            <w:tcW w:w="39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0095CE" w14:textId="77777777" w:rsidR="0001768F" w:rsidRPr="00822439" w:rsidRDefault="0001768F" w:rsidP="0001768F">
            <w:pPr>
              <w:spacing w:after="0" w:line="240" w:lineRule="auto"/>
              <w:rPr>
                <w:rFonts w:ascii="Century Gothic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Causes of changes in demand</w:t>
            </w:r>
          </w:p>
          <w:p w14:paraId="677FC884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The demand </w:t>
            </w:r>
            <w:proofErr w:type="gramStart"/>
            <w:r w:rsidRPr="00822439">
              <w:rPr>
                <w:rFonts w:ascii="Century Gothic" w:eastAsiaTheme="minorEastAsia" w:hAnsi="Century Gothic"/>
              </w:rPr>
              <w:t>curve</w:t>
            </w:r>
            <w:proofErr w:type="gramEnd"/>
          </w:p>
          <w:p w14:paraId="2C3C5123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Causes of changes in supply</w:t>
            </w:r>
          </w:p>
          <w:p w14:paraId="210175BF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The supply </w:t>
            </w:r>
            <w:proofErr w:type="gramStart"/>
            <w:r w:rsidRPr="00822439">
              <w:rPr>
                <w:rFonts w:ascii="Century Gothic" w:eastAsiaTheme="minorEastAsia" w:hAnsi="Century Gothic"/>
              </w:rPr>
              <w:t>curve</w:t>
            </w:r>
            <w:proofErr w:type="gramEnd"/>
          </w:p>
          <w:p w14:paraId="500EE58B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Equilibrium price</w:t>
            </w:r>
          </w:p>
          <w:p w14:paraId="6688F86F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Intermarket relationships</w:t>
            </w:r>
          </w:p>
          <w:p w14:paraId="2FAFAC97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Price elasticity of demand</w:t>
            </w:r>
          </w:p>
          <w:p w14:paraId="017CF6C6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Price elasticity of supply </w:t>
            </w:r>
          </w:p>
          <w:p w14:paraId="3213BC35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The importance of cost, </w:t>
            </w:r>
            <w:proofErr w:type="gramStart"/>
            <w:r w:rsidRPr="00822439">
              <w:rPr>
                <w:rFonts w:ascii="Century Gothic" w:eastAsiaTheme="minorEastAsia" w:hAnsi="Century Gothic"/>
              </w:rPr>
              <w:t>revenue</w:t>
            </w:r>
            <w:proofErr w:type="gramEnd"/>
            <w:r w:rsidRPr="00822439">
              <w:rPr>
                <w:rFonts w:ascii="Century Gothic" w:eastAsiaTheme="minorEastAsia" w:hAnsi="Century Gothic"/>
              </w:rPr>
              <w:t xml:space="preserve"> and profit</w:t>
            </w:r>
          </w:p>
          <w:p w14:paraId="3A281286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Moral and ethical considerations</w:t>
            </w:r>
          </w:p>
          <w:p w14:paraId="2E5B78C8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Production and productivity</w:t>
            </w:r>
          </w:p>
          <w:p w14:paraId="06356794" w14:textId="5E0FA810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Economies of scale </w:t>
            </w:r>
          </w:p>
          <w:p w14:paraId="49D340DA" w14:textId="3309DC78" w:rsidR="0001768F" w:rsidRPr="00822439" w:rsidRDefault="00BE2DAA" w:rsidP="00BE2DAA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Diseconomies of scale</w:t>
            </w: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CA0EF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Interest rates</w:t>
            </w:r>
          </w:p>
          <w:p w14:paraId="0BA6B29D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Progressive taxation</w:t>
            </w:r>
          </w:p>
          <w:p w14:paraId="151EF6F2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Economic objectives</w:t>
            </w:r>
          </w:p>
          <w:p w14:paraId="5FF46772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 xml:space="preserve">Moral, ethical and sustainability considerations </w:t>
            </w:r>
          </w:p>
          <w:p w14:paraId="3E316FD5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Economic growth</w:t>
            </w:r>
          </w:p>
          <w:p w14:paraId="099C1C0B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Economic policies</w:t>
            </w:r>
          </w:p>
          <w:p w14:paraId="44EC876C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Employment and unemployment</w:t>
            </w:r>
          </w:p>
          <w:p w14:paraId="41140144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Inflation</w:t>
            </w:r>
          </w:p>
          <w:p w14:paraId="37816F09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Balance of payments</w:t>
            </w:r>
          </w:p>
          <w:p w14:paraId="7B8D843B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Distribution of income</w:t>
            </w:r>
          </w:p>
          <w:p w14:paraId="1D19E0DB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</w:p>
        </w:tc>
      </w:tr>
    </w:tbl>
    <w:p w14:paraId="4EA5CDEE" w14:textId="77777777" w:rsidR="0001768F" w:rsidRPr="00822439" w:rsidRDefault="0001768F" w:rsidP="0001768F">
      <w:pPr>
        <w:rPr>
          <w:rFonts w:ascii="Century Gothic" w:eastAsiaTheme="minorEastAsia" w:hAnsi="Century Gothic"/>
        </w:rPr>
      </w:pPr>
    </w:p>
    <w:p w14:paraId="49D9FCDA" w14:textId="77777777" w:rsidR="0001768F" w:rsidRPr="00822439" w:rsidRDefault="0001768F" w:rsidP="0001768F">
      <w:pPr>
        <w:rPr>
          <w:rFonts w:ascii="Century Gothic" w:eastAsiaTheme="minorEastAsia" w:hAnsi="Century Gothic"/>
          <w:color w:val="FFFFFF" w:themeColor="background1"/>
        </w:rPr>
      </w:pPr>
    </w:p>
    <w:p w14:paraId="4AC6056C" w14:textId="77777777" w:rsidR="0001768F" w:rsidRPr="00822439" w:rsidRDefault="0001768F" w:rsidP="0001768F">
      <w:pPr>
        <w:rPr>
          <w:rFonts w:ascii="Century Gothic" w:eastAsiaTheme="minorEastAsia" w:hAnsi="Century Gothic"/>
          <w:b/>
          <w:bCs/>
        </w:rPr>
      </w:pPr>
    </w:p>
    <w:p w14:paraId="29CACBFD" w14:textId="77777777" w:rsidR="0001768F" w:rsidRPr="00822439" w:rsidRDefault="0001768F" w:rsidP="0001768F">
      <w:pPr>
        <w:rPr>
          <w:rFonts w:ascii="Century Gothic" w:eastAsiaTheme="minorEastAsia" w:hAnsi="Century Gothic"/>
          <w:b/>
          <w:bCs/>
        </w:rPr>
      </w:pPr>
    </w:p>
    <w:p w14:paraId="640074E3" w14:textId="77777777" w:rsidR="0001768F" w:rsidRPr="00822439" w:rsidRDefault="0001768F" w:rsidP="0001768F">
      <w:pPr>
        <w:rPr>
          <w:rFonts w:ascii="Century Gothic" w:eastAsiaTheme="minorEastAsia" w:hAnsi="Century Gothic"/>
          <w:b/>
          <w:bCs/>
        </w:rPr>
      </w:pPr>
      <w:r w:rsidRPr="00822439">
        <w:rPr>
          <w:rFonts w:ascii="Century Gothic" w:eastAsiaTheme="minorEastAsia" w:hAnsi="Century Gothic"/>
          <w:b/>
          <w:bCs/>
        </w:rPr>
        <w:t>Year 11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2325"/>
        <w:gridCol w:w="1786"/>
        <w:gridCol w:w="2126"/>
        <w:gridCol w:w="1843"/>
        <w:gridCol w:w="2125"/>
        <w:gridCol w:w="1702"/>
        <w:gridCol w:w="1985"/>
      </w:tblGrid>
      <w:tr w:rsidR="00822439" w:rsidRPr="00822439" w14:paraId="62A78FD3" w14:textId="77777777" w:rsidTr="00822439">
        <w:trPr>
          <w:trHeight w:val="271"/>
        </w:trPr>
        <w:tc>
          <w:tcPr>
            <w:tcW w:w="2325" w:type="dxa"/>
            <w:shd w:val="clear" w:color="auto" w:fill="FF0000"/>
          </w:tcPr>
          <w:p w14:paraId="0091095A" w14:textId="77777777" w:rsidR="0001768F" w:rsidRPr="00822439" w:rsidRDefault="0001768F" w:rsidP="005A11C7">
            <w:pPr>
              <w:spacing w:after="0" w:line="240" w:lineRule="auto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 xml:space="preserve">Subject and Year Group 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FF0000"/>
          </w:tcPr>
          <w:p w14:paraId="57206FDA" w14:textId="1D64C7F5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Autumn</w:t>
            </w:r>
          </w:p>
          <w:p w14:paraId="126FD3D8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0000"/>
          </w:tcPr>
          <w:p w14:paraId="671EB5A5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Autumn 2</w:t>
            </w:r>
          </w:p>
          <w:p w14:paraId="202B7347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0000"/>
          </w:tcPr>
          <w:p w14:paraId="3DF239B1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Spring 1</w:t>
            </w:r>
          </w:p>
          <w:p w14:paraId="109C1F68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11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F0000"/>
          </w:tcPr>
          <w:p w14:paraId="506DA608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Spring 2</w:t>
            </w:r>
          </w:p>
          <w:p w14:paraId="1987652A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0000"/>
          </w:tcPr>
          <w:p w14:paraId="7A40B114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Summer 1</w:t>
            </w:r>
          </w:p>
          <w:p w14:paraId="1ED64EA5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0000"/>
          </w:tcPr>
          <w:p w14:paraId="1E93C584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Summer 2</w:t>
            </w:r>
          </w:p>
          <w:p w14:paraId="260D2DEC" w14:textId="77777777" w:rsidR="0001768F" w:rsidRPr="00822439" w:rsidRDefault="0001768F" w:rsidP="00822439">
            <w:pPr>
              <w:spacing w:after="0" w:line="240" w:lineRule="auto"/>
              <w:jc w:val="center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Year 11</w:t>
            </w:r>
          </w:p>
        </w:tc>
      </w:tr>
      <w:tr w:rsidR="0001768F" w:rsidRPr="00822439" w14:paraId="415A60DE" w14:textId="77777777" w:rsidTr="00BE2DAA">
        <w:trPr>
          <w:trHeight w:val="1017"/>
        </w:trPr>
        <w:tc>
          <w:tcPr>
            <w:tcW w:w="2325" w:type="dxa"/>
            <w:shd w:val="clear" w:color="auto" w:fill="FF0000"/>
          </w:tcPr>
          <w:p w14:paraId="51456A5E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>Topic/Unit to be studied</w:t>
            </w:r>
          </w:p>
        </w:tc>
        <w:tc>
          <w:tcPr>
            <w:tcW w:w="3912" w:type="dxa"/>
            <w:gridSpan w:val="2"/>
            <w:shd w:val="clear" w:color="auto" w:fill="auto"/>
          </w:tcPr>
          <w:p w14:paraId="67C0897C" w14:textId="42D7E750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Topic 9 - How the government manages the economy </w:t>
            </w:r>
            <w:r w:rsidR="008B3B9F" w:rsidRPr="00822439">
              <w:rPr>
                <w:rFonts w:ascii="Century Gothic" w:eastAsiaTheme="minorEastAsia" w:hAnsi="Century Gothic"/>
              </w:rPr>
              <w:t>(LC1)</w:t>
            </w:r>
          </w:p>
          <w:p w14:paraId="33E85B36" w14:textId="4E91E496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 xml:space="preserve">Topic 5 - Competitive and concentrated markets </w:t>
            </w:r>
            <w:r w:rsidR="008B3B9F" w:rsidRPr="00822439">
              <w:rPr>
                <w:rFonts w:ascii="Century Gothic" w:eastAsiaTheme="minorEastAsia" w:hAnsi="Century Gothic"/>
              </w:rPr>
              <w:t>(LC1)</w:t>
            </w:r>
          </w:p>
          <w:p w14:paraId="0399E3C7" w14:textId="77DB9C78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FFFFFF" w:themeColor="background1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14:paraId="31E03C7E" w14:textId="4951FD95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Topic 6 - Market failure</w:t>
            </w:r>
            <w:r w:rsidR="008B3B9F" w:rsidRPr="00822439">
              <w:rPr>
                <w:rFonts w:ascii="Century Gothic" w:eastAsiaTheme="minorEastAsia" w:hAnsi="Century Gothic"/>
              </w:rPr>
              <w:t xml:space="preserve"> (LC2)</w:t>
            </w:r>
          </w:p>
          <w:p w14:paraId="13CE0562" w14:textId="3580C0C4" w:rsidR="0001768F" w:rsidRPr="00822439" w:rsidRDefault="0001768F" w:rsidP="0001768F">
            <w:pPr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Topic 10 - International trade and the global economy</w:t>
            </w:r>
            <w:r w:rsidR="008B3B9F" w:rsidRPr="00822439">
              <w:rPr>
                <w:rFonts w:ascii="Century Gothic" w:eastAsiaTheme="minorEastAsia" w:hAnsi="Century Gothic"/>
              </w:rPr>
              <w:t xml:space="preserve"> (LC3)</w:t>
            </w:r>
          </w:p>
          <w:p w14:paraId="61B1416A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</w:p>
          <w:p w14:paraId="68275DEA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FFFFFF" w:themeColor="background1"/>
              </w:rPr>
            </w:pPr>
          </w:p>
        </w:tc>
        <w:tc>
          <w:tcPr>
            <w:tcW w:w="3687" w:type="dxa"/>
            <w:gridSpan w:val="2"/>
            <w:shd w:val="clear" w:color="auto" w:fill="auto"/>
          </w:tcPr>
          <w:p w14:paraId="494AD51D" w14:textId="2FB12605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Topic 11 - The role of money and financial markets</w:t>
            </w:r>
            <w:r w:rsidR="008B3B9F" w:rsidRPr="00822439">
              <w:rPr>
                <w:rFonts w:ascii="Century Gothic" w:eastAsiaTheme="minorEastAsia" w:hAnsi="Century Gothic"/>
              </w:rPr>
              <w:t xml:space="preserve"> (LC4) </w:t>
            </w:r>
          </w:p>
          <w:p w14:paraId="56DEA415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  <w:r w:rsidRPr="00822439">
              <w:rPr>
                <w:rFonts w:ascii="Century Gothic" w:eastAsiaTheme="minorEastAsia" w:hAnsi="Century Gothic"/>
              </w:rPr>
              <w:t>Revision (Paper 1 and Paper2)</w:t>
            </w:r>
          </w:p>
          <w:p w14:paraId="36499EB5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</w:rPr>
            </w:pPr>
          </w:p>
        </w:tc>
      </w:tr>
      <w:tr w:rsidR="0001768F" w:rsidRPr="00822439" w14:paraId="27900040" w14:textId="77777777" w:rsidTr="00BE2DAA">
        <w:trPr>
          <w:trHeight w:val="1307"/>
        </w:trPr>
        <w:tc>
          <w:tcPr>
            <w:tcW w:w="2325" w:type="dxa"/>
            <w:shd w:val="clear" w:color="auto" w:fill="FF0000"/>
          </w:tcPr>
          <w:p w14:paraId="4342F9B1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</w:pPr>
            <w:r w:rsidRPr="00822439">
              <w:rPr>
                <w:rFonts w:ascii="Century Gothic" w:eastAsiaTheme="minorEastAsia" w:hAnsi="Century Gothic"/>
                <w:b/>
                <w:bCs/>
                <w:color w:val="FFFFFF" w:themeColor="background1"/>
              </w:rPr>
              <w:t xml:space="preserve">Core Knowledge and skills  </w:t>
            </w:r>
          </w:p>
        </w:tc>
        <w:tc>
          <w:tcPr>
            <w:tcW w:w="39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AB4533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Fiscal policy</w:t>
            </w:r>
          </w:p>
          <w:p w14:paraId="3B8AAD90" w14:textId="0B534AA3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Monetary</w:t>
            </w:r>
            <w:r w:rsidR="00BE2DAA" w:rsidRPr="00822439">
              <w:rPr>
                <w:rFonts w:ascii="Century Gothic" w:eastAsiaTheme="minorEastAsia" w:hAnsi="Century Gothic"/>
                <w:color w:val="000000" w:themeColor="text1"/>
              </w:rPr>
              <w:t xml:space="preserve"> policy</w:t>
            </w:r>
          </w:p>
          <w:p w14:paraId="523146DA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 xml:space="preserve">Supply side policy </w:t>
            </w:r>
          </w:p>
          <w:p w14:paraId="3B8F232C" w14:textId="15D5FAF3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Identifying market structures</w:t>
            </w:r>
          </w:p>
          <w:p w14:paraId="7D452A78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Competitive markets</w:t>
            </w:r>
          </w:p>
          <w:p w14:paraId="617B357A" w14:textId="1562F5E1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proofErr w:type="spellStart"/>
            <w:r w:rsidRPr="00822439">
              <w:rPr>
                <w:rFonts w:ascii="Century Gothic" w:eastAsiaTheme="minorEastAsia" w:hAnsi="Century Gothic"/>
                <w:color w:val="000000" w:themeColor="text1"/>
              </w:rPr>
              <w:t>Non competitive</w:t>
            </w:r>
            <w:proofErr w:type="spellEnd"/>
            <w:r w:rsidRPr="00822439">
              <w:rPr>
                <w:rFonts w:ascii="Century Gothic" w:eastAsiaTheme="minorEastAsia" w:hAnsi="Century Gothic"/>
                <w:color w:val="000000" w:themeColor="text1"/>
              </w:rPr>
              <w:t xml:space="preserve"> markets</w:t>
            </w:r>
          </w:p>
          <w:p w14:paraId="107F8817" w14:textId="448E3729" w:rsidR="00BE2DAA" w:rsidRPr="00822439" w:rsidRDefault="00BE2DAA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Monopoly</w:t>
            </w:r>
          </w:p>
          <w:p w14:paraId="1EE70892" w14:textId="0BE08458" w:rsidR="00BE2DAA" w:rsidRPr="00822439" w:rsidRDefault="00BE2DAA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Oligopoly</w:t>
            </w:r>
          </w:p>
          <w:p w14:paraId="4EBF7B23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 xml:space="preserve">The labour </w:t>
            </w:r>
            <w:proofErr w:type="gramStart"/>
            <w:r w:rsidRPr="00822439">
              <w:rPr>
                <w:rFonts w:ascii="Century Gothic" w:eastAsiaTheme="minorEastAsia" w:hAnsi="Century Gothic"/>
                <w:color w:val="000000" w:themeColor="text1"/>
              </w:rPr>
              <w:t>market</w:t>
            </w:r>
            <w:proofErr w:type="gramEnd"/>
            <w:r w:rsidRPr="00822439">
              <w:rPr>
                <w:rFonts w:ascii="Century Gothic" w:eastAsiaTheme="minorEastAsia" w:hAnsi="Century Gothic"/>
                <w:color w:val="000000" w:themeColor="text1"/>
              </w:rPr>
              <w:t xml:space="preserve"> </w:t>
            </w:r>
          </w:p>
          <w:p w14:paraId="0626F841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</w:p>
          <w:p w14:paraId="2307A410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0888D" w14:textId="140CB911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Externalities</w:t>
            </w:r>
          </w:p>
          <w:p w14:paraId="5B62AA6F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The misallocation of resources</w:t>
            </w:r>
          </w:p>
          <w:p w14:paraId="733158E9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 xml:space="preserve">Government intervention </w:t>
            </w:r>
          </w:p>
          <w:p w14:paraId="472CD4C3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Positive and negative externalities</w:t>
            </w:r>
          </w:p>
          <w:p w14:paraId="53136E9A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Exports and imports</w:t>
            </w:r>
          </w:p>
          <w:p w14:paraId="2B86DA92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Exchange rates</w:t>
            </w:r>
          </w:p>
          <w:p w14:paraId="6F7BD799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Free trade agreements including the EU</w:t>
            </w:r>
          </w:p>
          <w:p w14:paraId="7D0AEA23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 xml:space="preserve">Globalisation </w:t>
            </w:r>
          </w:p>
        </w:tc>
        <w:tc>
          <w:tcPr>
            <w:tcW w:w="36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C52DBD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The role of money and the Bank of England</w:t>
            </w:r>
          </w:p>
          <w:p w14:paraId="75786A39" w14:textId="77777777" w:rsidR="0001768F" w:rsidRPr="00822439" w:rsidRDefault="0001768F" w:rsidP="0001768F">
            <w:pPr>
              <w:spacing w:after="0" w:line="240" w:lineRule="auto"/>
              <w:rPr>
                <w:rFonts w:ascii="Century Gothic" w:eastAsiaTheme="minorEastAsia" w:hAnsi="Century Gothic"/>
                <w:color w:val="000000" w:themeColor="text1"/>
              </w:rPr>
            </w:pPr>
            <w:r w:rsidRPr="00822439">
              <w:rPr>
                <w:rFonts w:ascii="Century Gothic" w:eastAsiaTheme="minorEastAsia" w:hAnsi="Century Gothic"/>
                <w:color w:val="000000" w:themeColor="text1"/>
              </w:rPr>
              <w:t>Functions of money</w:t>
            </w:r>
          </w:p>
        </w:tc>
      </w:tr>
    </w:tbl>
    <w:p w14:paraId="0A276FE0" w14:textId="26E4EAA6" w:rsidR="0001768F" w:rsidRPr="00822439" w:rsidRDefault="008B3B9F">
      <w:pPr>
        <w:rPr>
          <w:rFonts w:ascii="Century Gothic" w:hAnsi="Century Gothic"/>
        </w:rPr>
      </w:pPr>
      <w:r w:rsidRPr="00822439">
        <w:rPr>
          <w:rFonts w:ascii="Century Gothic" w:hAnsi="Century Gothic"/>
        </w:rPr>
        <w:t xml:space="preserve">LC = Learning Cycle </w:t>
      </w:r>
    </w:p>
    <w:sectPr w:rsidR="0001768F" w:rsidRPr="00822439" w:rsidSect="000176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DBD1" w14:textId="77777777" w:rsidR="003E645A" w:rsidRDefault="003E645A" w:rsidP="0001768F">
      <w:pPr>
        <w:spacing w:after="0" w:line="240" w:lineRule="auto"/>
      </w:pPr>
      <w:r>
        <w:separator/>
      </w:r>
    </w:p>
  </w:endnote>
  <w:endnote w:type="continuationSeparator" w:id="0">
    <w:p w14:paraId="2CD36AD2" w14:textId="77777777" w:rsidR="003E645A" w:rsidRDefault="003E645A" w:rsidP="000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6813" w14:textId="77777777" w:rsidR="003E645A" w:rsidRDefault="003E645A" w:rsidP="0001768F">
      <w:pPr>
        <w:spacing w:after="0" w:line="240" w:lineRule="auto"/>
      </w:pPr>
      <w:r>
        <w:separator/>
      </w:r>
    </w:p>
  </w:footnote>
  <w:footnote w:type="continuationSeparator" w:id="0">
    <w:p w14:paraId="2A76EA68" w14:textId="77777777" w:rsidR="003E645A" w:rsidRDefault="003E645A" w:rsidP="00017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8F"/>
    <w:rsid w:val="0001768F"/>
    <w:rsid w:val="000463BE"/>
    <w:rsid w:val="001815D4"/>
    <w:rsid w:val="003E645A"/>
    <w:rsid w:val="00822439"/>
    <w:rsid w:val="008B3B9F"/>
    <w:rsid w:val="00BE2DAA"/>
    <w:rsid w:val="00F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8723"/>
  <w15:chartTrackingRefBased/>
  <w15:docId w15:val="{6A461E08-9591-4E16-91C6-CC5D794A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3"/>
        <w:szCs w:val="23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8F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68F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0176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768F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68F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68F"/>
    <w:pPr>
      <w:spacing w:after="0" w:line="240" w:lineRule="auto"/>
    </w:pPr>
    <w:rPr>
      <w:rFonts w:ascii="Garamond" w:hAnsi="Garamond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01768F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3F54DD43D5744A665EB5646FF6768" ma:contentTypeVersion="13" ma:contentTypeDescription="Create a new document." ma:contentTypeScope="" ma:versionID="a44fcbf543056fd1e56f9d96a7356059">
  <xsd:schema xmlns:xsd="http://www.w3.org/2001/XMLSchema" xmlns:xs="http://www.w3.org/2001/XMLSchema" xmlns:p="http://schemas.microsoft.com/office/2006/metadata/properties" xmlns:ns3="f3c477be-62e3-4a5d-8bba-54632e270f5c" xmlns:ns4="c2915d02-8d47-40ed-9f17-f893940ecd95" targetNamespace="http://schemas.microsoft.com/office/2006/metadata/properties" ma:root="true" ma:fieldsID="197e767b4f4296ffbe63c24a73a8c3a0" ns3:_="" ns4:_="">
    <xsd:import namespace="f3c477be-62e3-4a5d-8bba-54632e270f5c"/>
    <xsd:import namespace="c2915d02-8d47-40ed-9f17-f893940ecd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477be-62e3-4a5d-8bba-54632e270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5d02-8d47-40ed-9f17-f893940ec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60A3A-DE1F-4D3B-A3C4-CD0D364B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477be-62e3-4a5d-8bba-54632e270f5c"/>
    <ds:schemaRef ds:uri="c2915d02-8d47-40ed-9f17-f893940ec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888E0-EB90-4619-8E7C-5C8171D46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18882-5BA9-425B-9C05-1C2BAF4907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Foley</dc:creator>
  <cp:keywords/>
  <dc:description/>
  <cp:lastModifiedBy>Brendan Foley</cp:lastModifiedBy>
  <cp:revision>4</cp:revision>
  <cp:lastPrinted>2022-04-04T10:05:00Z</cp:lastPrinted>
  <dcterms:created xsi:type="dcterms:W3CDTF">2022-04-04T10:01:00Z</dcterms:created>
  <dcterms:modified xsi:type="dcterms:W3CDTF">2022-04-04T11:01:00Z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0x0101003923F54DD43D5744A665EB5646FF6768</vt:lpwstr>
  </property>
</Properties>
</file>