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6391" w14:textId="40CC7306" w:rsidR="00E32B4B" w:rsidRDefault="00754076" w:rsidP="00215E04">
      <w:pPr>
        <w:tabs>
          <w:tab w:val="left" w:pos="660"/>
        </w:tabs>
        <w:rPr>
          <w:b/>
          <w:sz w:val="22"/>
          <w:szCs w:val="22"/>
        </w:rPr>
      </w:pPr>
      <w:r>
        <w:rPr>
          <w:noProof/>
        </w:rPr>
        <w:drawing>
          <wp:anchor distT="0" distB="0" distL="114300" distR="114300" simplePos="0" relativeHeight="251659264" behindDoc="1" locked="0" layoutInCell="1" allowOverlap="1" wp14:anchorId="4DFB9CA4" wp14:editId="6AD934B7">
            <wp:simplePos x="0" y="0"/>
            <wp:positionH relativeFrom="margin">
              <wp:align>left</wp:align>
            </wp:positionH>
            <wp:positionV relativeFrom="paragraph">
              <wp:posOffset>0</wp:posOffset>
            </wp:positionV>
            <wp:extent cx="1638300" cy="597535"/>
            <wp:effectExtent l="0" t="0" r="0" b="0"/>
            <wp:wrapTight wrapText="bothSides">
              <wp:wrapPolygon edited="0">
                <wp:start x="0" y="0"/>
                <wp:lineTo x="0" y="20659"/>
                <wp:lineTo x="21349" y="20659"/>
                <wp:lineTo x="21349" y="0"/>
                <wp:lineTo x="0" y="0"/>
              </wp:wrapPolygon>
            </wp:wrapTight>
            <wp:docPr id="5" name="Picture 1" descr="Switchover to new North Yorkshire Council | YOR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tchover to new North Yorkshire Council | YORhub"/>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t="18727" b="26891"/>
                    <a:stretch>
                      <a:fillRect/>
                    </a:stretch>
                  </pic:blipFill>
                  <pic:spPr bwMode="auto">
                    <a:xfrm>
                      <a:off x="0" y="0"/>
                      <a:ext cx="163830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351E767" wp14:editId="19190F8F">
            <wp:simplePos x="0" y="0"/>
            <wp:positionH relativeFrom="column">
              <wp:posOffset>4940300</wp:posOffset>
            </wp:positionH>
            <wp:positionV relativeFrom="paragraph">
              <wp:posOffset>0</wp:posOffset>
            </wp:positionV>
            <wp:extent cx="1790700" cy="615315"/>
            <wp:effectExtent l="0" t="0" r="0" b="0"/>
            <wp:wrapTight wrapText="bothSides">
              <wp:wrapPolygon edited="0">
                <wp:start x="0" y="0"/>
                <wp:lineTo x="0" y="20731"/>
                <wp:lineTo x="21370" y="20731"/>
                <wp:lineTo x="21370" y="0"/>
                <wp:lineTo x="0" y="0"/>
              </wp:wrapPolygon>
            </wp:wrapTight>
            <wp:docPr id="1037513470" name="Picture 1" descr="King Jam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James'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615315"/>
                    </a:xfrm>
                    <a:prstGeom prst="rect">
                      <a:avLst/>
                    </a:prstGeom>
                    <a:noFill/>
                    <a:ln>
                      <a:noFill/>
                    </a:ln>
                  </pic:spPr>
                </pic:pic>
              </a:graphicData>
            </a:graphic>
          </wp:anchor>
        </w:drawing>
      </w:r>
      <w:r w:rsidR="00F037A3" w:rsidRPr="00F037A3">
        <w:t xml:space="preserve"> </w:t>
      </w:r>
      <w:r w:rsidR="0019778A">
        <w:rPr>
          <w:b/>
          <w:sz w:val="22"/>
          <w:szCs w:val="22"/>
        </w:rPr>
        <w:tab/>
      </w:r>
    </w:p>
    <w:p w14:paraId="553C5DC3" w14:textId="77777777" w:rsidR="00754076" w:rsidRDefault="00754076" w:rsidP="00215E04">
      <w:pPr>
        <w:jc w:val="center"/>
        <w:rPr>
          <w:b/>
          <w:sz w:val="22"/>
          <w:szCs w:val="22"/>
        </w:rPr>
      </w:pPr>
    </w:p>
    <w:p w14:paraId="5B92A7E9" w14:textId="1B2428C2" w:rsidR="00040C94" w:rsidRDefault="00E32B4B" w:rsidP="00215E04">
      <w:pPr>
        <w:jc w:val="center"/>
        <w:rPr>
          <w:b/>
          <w:sz w:val="22"/>
          <w:szCs w:val="22"/>
        </w:rPr>
      </w:pPr>
      <w:r w:rsidRPr="001371A2">
        <w:rPr>
          <w:b/>
          <w:sz w:val="22"/>
          <w:szCs w:val="22"/>
        </w:rPr>
        <w:t>J</w:t>
      </w:r>
      <w:r w:rsidR="00040C94">
        <w:rPr>
          <w:b/>
          <w:sz w:val="22"/>
          <w:szCs w:val="22"/>
        </w:rPr>
        <w:t>OB DESCRIPTION</w:t>
      </w:r>
    </w:p>
    <w:p w14:paraId="66BD6237" w14:textId="77777777" w:rsidR="00754076" w:rsidRDefault="00040C94" w:rsidP="00040C94">
      <w:pPr>
        <w:jc w:val="center"/>
        <w:rPr>
          <w:b/>
          <w:sz w:val="22"/>
          <w:szCs w:val="22"/>
        </w:rPr>
      </w:pPr>
      <w:r w:rsidRPr="001371A2">
        <w:rPr>
          <w:b/>
          <w:sz w:val="22"/>
          <w:szCs w:val="22"/>
        </w:rPr>
        <w:t>Headteacher</w:t>
      </w:r>
    </w:p>
    <w:p w14:paraId="2440879D" w14:textId="23C51FE8" w:rsidR="00040C94" w:rsidRDefault="00754076" w:rsidP="00040C94">
      <w:pPr>
        <w:jc w:val="center"/>
        <w:rPr>
          <w:b/>
          <w:sz w:val="22"/>
          <w:szCs w:val="22"/>
        </w:rPr>
      </w:pPr>
      <w:r>
        <w:rPr>
          <w:b/>
          <w:sz w:val="22"/>
          <w:szCs w:val="22"/>
        </w:rPr>
        <w:t xml:space="preserve">King James’s </w:t>
      </w:r>
      <w:r w:rsidR="00947054">
        <w:rPr>
          <w:b/>
          <w:sz w:val="22"/>
          <w:szCs w:val="22"/>
        </w:rPr>
        <w:t>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6A667D">
        <w:rPr>
          <w:rFonts w:cs="Arial"/>
          <w:sz w:val="20"/>
          <w:szCs w:val="20"/>
        </w:rPr>
        <w:t>The Headteacher will be appointed to the role of Designated Safeguarding Lead for the school.</w:t>
      </w:r>
      <w:r w:rsidR="008C580A" w:rsidRPr="008C580A">
        <w:rPr>
          <w:rFonts w:cs="Arial"/>
          <w:color w:val="FF0000"/>
          <w:sz w:val="20"/>
          <w:szCs w:val="20"/>
        </w:rPr>
        <w:t xml:space="preserve">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422C53DA" w:rsidR="00E74793"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7F315B05" w14:textId="77777777" w:rsidR="00947054" w:rsidRDefault="00947054" w:rsidP="003A57C9">
      <w:pPr>
        <w:pStyle w:val="ListParagraph"/>
        <w:rPr>
          <w:rFonts w:cs="Arial"/>
          <w:sz w:val="20"/>
          <w:szCs w:val="20"/>
        </w:rPr>
      </w:pPr>
    </w:p>
    <w:p w14:paraId="3999B434" w14:textId="7763E07E" w:rsidR="00947054" w:rsidRPr="008C580A" w:rsidRDefault="00947054" w:rsidP="00320560">
      <w:pPr>
        <w:numPr>
          <w:ilvl w:val="0"/>
          <w:numId w:val="4"/>
        </w:numPr>
        <w:jc w:val="both"/>
        <w:rPr>
          <w:rFonts w:cs="Arial"/>
          <w:sz w:val="20"/>
          <w:szCs w:val="20"/>
        </w:rPr>
      </w:pPr>
      <w:r>
        <w:rPr>
          <w:rFonts w:cs="Arial"/>
          <w:sz w:val="20"/>
          <w:szCs w:val="20"/>
        </w:rPr>
        <w:t>To take an active leadership role in supporting the further evolution of the federation with Boroughbridge High School.</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61C1A09F" w14:textId="77777777" w:rsidR="008C580A" w:rsidRPr="008C580A" w:rsidRDefault="008C580A" w:rsidP="008C580A">
      <w:pPr>
        <w:pStyle w:val="ListParagraph"/>
        <w:rPr>
          <w:rFonts w:cs="Arial"/>
          <w:color w:val="FF0000"/>
          <w:sz w:val="20"/>
          <w:szCs w:val="20"/>
        </w:rPr>
      </w:pPr>
    </w:p>
    <w:p w14:paraId="38A9B641" w14:textId="3221EC49" w:rsidR="008C580A" w:rsidRPr="00B233D4" w:rsidRDefault="006A667D" w:rsidP="00E74793">
      <w:pPr>
        <w:numPr>
          <w:ilvl w:val="0"/>
          <w:numId w:val="4"/>
        </w:numPr>
        <w:jc w:val="both"/>
        <w:rPr>
          <w:rFonts w:cs="Arial"/>
          <w:sz w:val="20"/>
          <w:szCs w:val="20"/>
        </w:rPr>
      </w:pPr>
      <w:r w:rsidRPr="00B233D4">
        <w:rPr>
          <w:rFonts w:cs="Arial"/>
          <w:sz w:val="20"/>
          <w:szCs w:val="20"/>
        </w:rPr>
        <w:t>To</w:t>
      </w:r>
      <w:r w:rsidR="008C580A" w:rsidRPr="00B233D4">
        <w:rPr>
          <w:rFonts w:cs="Arial"/>
          <w:sz w:val="20"/>
          <w:szCs w:val="20"/>
        </w:rPr>
        <w:t xml:space="preserve">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27C95C3D" w14:textId="77777777" w:rsidR="00754076" w:rsidRDefault="00754076" w:rsidP="00031B5E">
      <w:pPr>
        <w:jc w:val="both"/>
        <w:rPr>
          <w:rFonts w:cs="Arial"/>
          <w:sz w:val="20"/>
          <w:szCs w:val="20"/>
        </w:rPr>
      </w:pPr>
    </w:p>
    <w:p w14:paraId="232129E0" w14:textId="310BABC4"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254B" w14:textId="77777777" w:rsidR="003355AA" w:rsidRDefault="003355AA" w:rsidP="00535ED9">
      <w:r>
        <w:separator/>
      </w:r>
    </w:p>
  </w:endnote>
  <w:endnote w:type="continuationSeparator" w:id="0">
    <w:p w14:paraId="5568A6C5" w14:textId="77777777" w:rsidR="003355AA" w:rsidRDefault="003355AA"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3556" w14:textId="77777777" w:rsidR="003355AA" w:rsidRDefault="003355AA" w:rsidP="00535ED9">
      <w:r>
        <w:separator/>
      </w:r>
    </w:p>
  </w:footnote>
  <w:footnote w:type="continuationSeparator" w:id="0">
    <w:p w14:paraId="1154DEEE" w14:textId="77777777" w:rsidR="003355AA" w:rsidRDefault="003355AA"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786337">
    <w:abstractNumId w:val="2"/>
  </w:num>
  <w:num w:numId="2" w16cid:durableId="858547944">
    <w:abstractNumId w:val="1"/>
  </w:num>
  <w:num w:numId="3" w16cid:durableId="78526825">
    <w:abstractNumId w:val="3"/>
  </w:num>
  <w:num w:numId="4" w16cid:durableId="146146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367F4"/>
    <w:rsid w:val="00040C94"/>
    <w:rsid w:val="00047D88"/>
    <w:rsid w:val="000C1435"/>
    <w:rsid w:val="00102E8D"/>
    <w:rsid w:val="00105933"/>
    <w:rsid w:val="00142838"/>
    <w:rsid w:val="00162A82"/>
    <w:rsid w:val="0019778A"/>
    <w:rsid w:val="001E7052"/>
    <w:rsid w:val="00214CF8"/>
    <w:rsid w:val="00215E04"/>
    <w:rsid w:val="00216A67"/>
    <w:rsid w:val="002D2250"/>
    <w:rsid w:val="00320560"/>
    <w:rsid w:val="003355AA"/>
    <w:rsid w:val="0035730D"/>
    <w:rsid w:val="003A57C9"/>
    <w:rsid w:val="003B3AB0"/>
    <w:rsid w:val="003B5FBF"/>
    <w:rsid w:val="003D511A"/>
    <w:rsid w:val="004312D1"/>
    <w:rsid w:val="0043272F"/>
    <w:rsid w:val="00446C19"/>
    <w:rsid w:val="00455F6B"/>
    <w:rsid w:val="00474F0B"/>
    <w:rsid w:val="00497464"/>
    <w:rsid w:val="004A17AC"/>
    <w:rsid w:val="004C1949"/>
    <w:rsid w:val="005269FE"/>
    <w:rsid w:val="00535ED9"/>
    <w:rsid w:val="005B012F"/>
    <w:rsid w:val="006A667D"/>
    <w:rsid w:val="006E3A68"/>
    <w:rsid w:val="006F0A7E"/>
    <w:rsid w:val="006F4B05"/>
    <w:rsid w:val="00737204"/>
    <w:rsid w:val="00754076"/>
    <w:rsid w:val="00791BD2"/>
    <w:rsid w:val="00796018"/>
    <w:rsid w:val="007A4391"/>
    <w:rsid w:val="007C6DC9"/>
    <w:rsid w:val="007F6E24"/>
    <w:rsid w:val="00807681"/>
    <w:rsid w:val="00824284"/>
    <w:rsid w:val="00842403"/>
    <w:rsid w:val="00872A67"/>
    <w:rsid w:val="008A4F0F"/>
    <w:rsid w:val="008C580A"/>
    <w:rsid w:val="00947054"/>
    <w:rsid w:val="009513D4"/>
    <w:rsid w:val="00960027"/>
    <w:rsid w:val="009B4D5B"/>
    <w:rsid w:val="009C6141"/>
    <w:rsid w:val="00A601F9"/>
    <w:rsid w:val="00A814F3"/>
    <w:rsid w:val="00A955E5"/>
    <w:rsid w:val="00AA7028"/>
    <w:rsid w:val="00AF5E5A"/>
    <w:rsid w:val="00B233D4"/>
    <w:rsid w:val="00B23E2E"/>
    <w:rsid w:val="00B3253C"/>
    <w:rsid w:val="00B342EB"/>
    <w:rsid w:val="00B7733B"/>
    <w:rsid w:val="00B962DD"/>
    <w:rsid w:val="00BA404D"/>
    <w:rsid w:val="00BD285E"/>
    <w:rsid w:val="00C31728"/>
    <w:rsid w:val="00C41C83"/>
    <w:rsid w:val="00C54D1E"/>
    <w:rsid w:val="00C73568"/>
    <w:rsid w:val="00C92821"/>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037A3"/>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yorhub.com/img/2023/03/North-Yorkshire-Council-2220px-e1682682493849.jpg?w=992&amp;h=662&amp;fit=cr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379265-9A50-EE4E-960D-21597231E86E}">
  <ds:schemaRefs>
    <ds:schemaRef ds:uri="http://schemas.openxmlformats.org/officeDocument/2006/bibliography"/>
  </ds:schemaRefs>
</ds:datastoreItem>
</file>

<file path=customXml/itemProps4.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2652</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R. Forster</cp:lastModifiedBy>
  <cp:revision>2</cp:revision>
  <dcterms:created xsi:type="dcterms:W3CDTF">2025-08-11T08:41:00Z</dcterms:created>
  <dcterms:modified xsi:type="dcterms:W3CDTF">2025-08-11T08:41:00Z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